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93" w:beforeLines="350" w:after="625" w:afterLines="200" w:line="480" w:lineRule="exact"/>
        <w:jc w:val="center"/>
        <w:textAlignment w:val="auto"/>
        <w:rPr>
          <w:rFonts w:hint="eastAsia" w:ascii="方正小标宋简体" w:hAnsi="方正小标宋简体" w:eastAsia="方正小标宋简体" w:cs="方正小标宋简体"/>
          <w:bCs/>
          <w:color w:val="FF0000"/>
          <w:spacing w:val="-20"/>
          <w:w w:val="50"/>
          <w:sz w:val="110"/>
          <w:szCs w:val="32"/>
          <w:lang w:bidi="ar"/>
        </w:rPr>
      </w:pPr>
      <w:bookmarkStart w:id="0" w:name="_Hlk83803142"/>
      <w:r>
        <w:rPr>
          <w:rFonts w:hint="eastAsia" w:ascii="方正小标宋简体" w:hAnsi="方正小标宋简体" w:eastAsia="方正小标宋简体" w:cs="方正小标宋简体"/>
          <w:bCs/>
          <w:color w:val="FF0000"/>
          <w:spacing w:val="-20"/>
          <w:w w:val="50"/>
          <w:sz w:val="110"/>
          <w:szCs w:val="32"/>
          <w:lang w:bidi="ar"/>
        </w:rPr>
        <w:t>江西农业大学南昌商学院教务处文件</w:t>
      </w:r>
      <w:bookmarkEnd w:id="0"/>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lang w:bidi="ar"/>
        </w:rPr>
        <w:t>赣农大商教发〔202</w:t>
      </w:r>
      <w:r>
        <w:rPr>
          <w:rFonts w:hint="eastAsia" w:ascii="仿宋_GB2312" w:hAnsi="仿宋" w:eastAsia="仿宋_GB2312"/>
          <w:sz w:val="32"/>
          <w:szCs w:val="32"/>
          <w:lang w:val="en-US" w:eastAsia="zh-CN" w:bidi="ar"/>
        </w:rPr>
        <w:t>4</w:t>
      </w:r>
      <w:r>
        <w:rPr>
          <w:rFonts w:hint="eastAsia" w:ascii="仿宋_GB2312" w:hAnsi="仿宋" w:eastAsia="仿宋_GB2312"/>
          <w:sz w:val="32"/>
          <w:szCs w:val="32"/>
          <w:lang w:bidi="ar"/>
        </w:rPr>
        <w:t>〕</w:t>
      </w:r>
      <w:r>
        <w:rPr>
          <w:rFonts w:hint="eastAsia" w:ascii="仿宋_GB2312" w:hAnsi="仿宋" w:eastAsia="仿宋_GB2312"/>
          <w:sz w:val="32"/>
          <w:szCs w:val="32"/>
          <w:lang w:val="en-US" w:eastAsia="zh-CN" w:bidi="ar"/>
        </w:rPr>
        <w:t>24</w:t>
      </w:r>
      <w:r>
        <w:rPr>
          <w:rFonts w:hint="eastAsia" w:ascii="仿宋_GB2312" w:hAnsi="仿宋" w:eastAsia="仿宋_GB2312"/>
          <w:sz w:val="32"/>
          <w:szCs w:val="32"/>
          <w:lang w:bidi="ar"/>
        </w:rPr>
        <w:t>号</w:t>
      </w:r>
    </w:p>
    <w:p>
      <w:pPr>
        <w:rPr>
          <w:rFonts w:hint="eastAsia" w:ascii="华文中宋" w:hAnsi="华文中宋" w:eastAsia="华文中宋"/>
          <w:b/>
          <w:spacing w:val="40"/>
          <w:sz w:val="72"/>
          <w:szCs w:val="72"/>
        </w:rPr>
      </w:pPr>
      <w:r>
        <w:drawing>
          <wp:inline distT="0" distB="0" distL="114300" distR="114300">
            <wp:extent cx="5457825" cy="28575"/>
            <wp:effectExtent l="0" t="0" r="9525"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
                    <a:stretch>
                      <a:fillRect/>
                    </a:stretch>
                  </pic:blipFill>
                  <pic:spPr>
                    <a:xfrm>
                      <a:off x="0" y="0"/>
                      <a:ext cx="5457825" cy="28575"/>
                    </a:xfrm>
                    <a:prstGeom prst="rect">
                      <a:avLst/>
                    </a:prstGeom>
                    <a:noFill/>
                    <a:ln>
                      <a:noFill/>
                    </a:ln>
                  </pic:spPr>
                </pic:pic>
              </a:graphicData>
            </a:graphic>
          </wp:inline>
        </w:drawing>
      </w:r>
      <w:bookmarkStart w:id="1" w:name="_GoBack"/>
      <w:bookmarkEnd w:id="1"/>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right="0" w:firstLine="0" w:firstLineChars="0"/>
        <w:jc w:val="center"/>
        <w:textAlignment w:val="auto"/>
        <w:rPr>
          <w:rFonts w:hint="eastAsia" w:ascii="宋体" w:hAnsi="宋体" w:eastAsia="宋体" w:cs="Times New Roman"/>
          <w:b/>
          <w:spacing w:val="-2"/>
          <w:sz w:val="44"/>
          <w:szCs w:val="44"/>
          <w:lang w:val="en-US" w:eastAsia="zh-CN"/>
        </w:rPr>
      </w:pPr>
      <w:r>
        <w:rPr>
          <w:rFonts w:hint="eastAsia" w:ascii="宋体" w:hAnsi="宋体" w:eastAsia="宋体" w:cs="Times New Roman"/>
          <w:b/>
          <w:spacing w:val="-2"/>
          <w:sz w:val="44"/>
          <w:szCs w:val="44"/>
          <w:lang w:val="en-US" w:eastAsia="zh-CN"/>
        </w:rPr>
        <w:t>关于</w:t>
      </w:r>
      <w:r>
        <w:rPr>
          <w:rFonts w:hint="eastAsia" w:ascii="宋体" w:hAnsi="宋体" w:eastAsia="宋体" w:cs="Times New Roman"/>
          <w:b/>
          <w:spacing w:val="-2"/>
          <w:sz w:val="44"/>
          <w:szCs w:val="44"/>
          <w:lang w:eastAsia="zh-CN"/>
        </w:rPr>
        <w:t>开展202</w:t>
      </w:r>
      <w:r>
        <w:rPr>
          <w:rFonts w:hint="eastAsia" w:ascii="宋体" w:hAnsi="宋体" w:eastAsia="宋体" w:cs="Times New Roman"/>
          <w:b/>
          <w:spacing w:val="-2"/>
          <w:sz w:val="44"/>
          <w:szCs w:val="44"/>
          <w:lang w:val="en-US" w:eastAsia="zh-CN"/>
        </w:rPr>
        <w:t>4</w:t>
      </w:r>
      <w:r>
        <w:rPr>
          <w:rFonts w:hint="eastAsia" w:ascii="宋体" w:hAnsi="宋体" w:eastAsia="宋体" w:cs="Times New Roman"/>
          <w:b/>
          <w:spacing w:val="-2"/>
          <w:sz w:val="44"/>
          <w:szCs w:val="44"/>
          <w:lang w:eastAsia="zh-CN"/>
        </w:rPr>
        <w:t>年度学院科研扶助基金项目申报工作</w:t>
      </w:r>
      <w:r>
        <w:rPr>
          <w:rFonts w:hint="eastAsia" w:ascii="宋体" w:hAnsi="宋体" w:eastAsia="宋体" w:cs="Times New Roman"/>
          <w:b/>
          <w:spacing w:val="-2"/>
          <w:sz w:val="44"/>
          <w:szCs w:val="44"/>
          <w:lang w:val="en-US" w:eastAsia="zh-CN"/>
        </w:rPr>
        <w:t>的通知</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jc w:val="left"/>
        <w:textAlignment w:val="auto"/>
      </w:pPr>
      <w:r>
        <w:rPr>
          <w:rFonts w:ascii="仿宋" w:hAnsi="仿宋" w:eastAsia="仿宋" w:cs="仿宋"/>
          <w:kern w:val="2"/>
          <w:sz w:val="32"/>
          <w:szCs w:val="32"/>
          <w:lang w:val="en-US" w:eastAsia="zh-CN" w:bidi="ar"/>
        </w:rPr>
        <w:t>院</w:t>
      </w:r>
      <w:r>
        <w:rPr>
          <w:rFonts w:hint="eastAsia" w:ascii="仿宋" w:hAnsi="仿宋" w:eastAsia="仿宋" w:cs="仿宋"/>
          <w:kern w:val="2"/>
          <w:sz w:val="32"/>
          <w:szCs w:val="32"/>
          <w:lang w:val="en-US" w:eastAsia="zh-CN" w:bidi="ar"/>
        </w:rPr>
        <w:t>属各单位：</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为进一步推动学院科学研究工作，夯实科研基础，提升学院内涵建设水平，服务地方经济社会发展，决定开展2024年度学院科研扶助基金项目的申报工作。现将有关事项通知如下：</w:t>
      </w:r>
    </w:p>
    <w:p>
      <w:pPr>
        <w:numPr>
          <w:ilvl w:val="0"/>
          <w:numId w:val="0"/>
        </w:numPr>
        <w:spacing w:line="600" w:lineRule="exact"/>
        <w:ind w:left="641" w:leftChars="0"/>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一、项目类别</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1.2024年度项目分为：一般项目（包括教育教改、人文社科、自然科学项目）、思想政治工作研究专项（另行下文）。人文社科类项目优先支持农商经济、小微企业、数字经济研究。</w:t>
      </w:r>
    </w:p>
    <w:p>
      <w:pPr>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2.申报者围绕习近平新时代中国特色社会主义思想和党的二十大精神，结合自身的研究基础和学术特长，自行拟定研究项目。</w:t>
      </w:r>
    </w:p>
    <w:p>
      <w:pPr>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3.教育教改项目重点围绕新工科、新文科、新农科人才培养，跨学科复合型人才培养，科教融汇、产教融合，双创教育与专业教育深度融合，体育、美育、劳动教育等方面进行选题。</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left"/>
        <w:textAlignment w:val="auto"/>
      </w:pPr>
      <w:r>
        <w:rPr>
          <w:rFonts w:hint="eastAsia" w:ascii="仿宋" w:hAnsi="仿宋" w:eastAsia="仿宋" w:cs="仿宋"/>
          <w:kern w:val="2"/>
          <w:sz w:val="32"/>
          <w:szCs w:val="32"/>
          <w:lang w:val="en-US" w:eastAsia="zh-CN" w:bidi="ar"/>
        </w:rPr>
        <w:t>4.人文社科和自然科学项目要体现鲜明的时代特征、问题导向和创新意识，重点围绕“小微企业研究”“农商经济研究”“数字经济”进行选题设计。</w:t>
      </w:r>
    </w:p>
    <w:p>
      <w:pPr>
        <w:numPr>
          <w:ilvl w:val="0"/>
          <w:numId w:val="0"/>
        </w:numPr>
        <w:spacing w:line="600" w:lineRule="exact"/>
        <w:ind w:left="641" w:leftChars="0"/>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二、申报对象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1.项目主持人必须是具有研究生学历或讲师及以上职称的教师和管理人员。</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2.项目主持人申报的项目必须与自己的学科专业一致或相近，或者与目前从事的工作相关。</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3.申报专业建设、课程建设与教学改革类项目的老师必须是专业负责人或者承担了该课程教学任务的专（兼）职教师。申报教学管理创新、质量监控与保障等相关项目的主持人必须是从事教育教学管理工作的人员。</w:t>
      </w:r>
    </w:p>
    <w:p>
      <w:pPr>
        <w:numPr>
          <w:ilvl w:val="0"/>
          <w:numId w:val="0"/>
        </w:numPr>
        <w:spacing w:line="600" w:lineRule="exact"/>
        <w:ind w:left="641" w:leftChars="0"/>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三、申报要求</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1.项目主持人只能申报1个项目，且不能作为项目组成员同时参加其他项目申请；项目组成员最多只能参与2个项目的申报。在研的学院科研基金项目主持人不得申报。</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2.已获各级部门资助立项的同题或相近的项目（包括研究内容相同或相近）不得重复申报。</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3.对于申报与所学专业或从事工作无关的研究项目，原则上不立项资助。</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4.项目研究周期一般为2年。课程与教学改革类项目必须至少有一个学期以上的应用实践，否则不予立项。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5.为了提高学生的创新意识与能力，每个项目可以根据需要吸收1-2名学生参与研究。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6.有以下情况之一者不得申报：（1）学院科研扶助基金项目尚未结题者；（2）近两年内项目被撤销或经核实存在学术不端行为者。</w:t>
      </w:r>
    </w:p>
    <w:p>
      <w:pPr>
        <w:numPr>
          <w:ilvl w:val="0"/>
          <w:numId w:val="0"/>
        </w:numPr>
        <w:spacing w:line="600" w:lineRule="exact"/>
        <w:ind w:left="641" w:leftChars="0"/>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四、申报工作程序</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1.申报人</w:t>
      </w:r>
      <w:r>
        <w:rPr>
          <w:rFonts w:hint="eastAsia" w:ascii="仿宋" w:hAnsi="仿宋" w:eastAsia="仿宋" w:cs="仿宋"/>
          <w:kern w:val="1"/>
          <w:sz w:val="32"/>
          <w:szCs w:val="32"/>
          <w:lang w:val="en-US" w:eastAsia="zh-CN" w:bidi="ar"/>
        </w:rPr>
        <w:t>自行到学院教学网（教务处网站）</w:t>
      </w:r>
      <w:r>
        <w:rPr>
          <w:rFonts w:hint="eastAsia" w:ascii="仿宋" w:hAnsi="仿宋" w:eastAsia="仿宋" w:cs="仿宋"/>
          <w:kern w:val="2"/>
          <w:sz w:val="32"/>
          <w:szCs w:val="32"/>
          <w:lang w:val="en-US" w:eastAsia="zh-CN" w:bidi="ar"/>
        </w:rPr>
        <w:t>下载并填写项目申请书。申报材料一律用计算机填写，A4纸双面打印，左侧装订。申请书纸质稿（申请书2份，活页3份）</w:t>
      </w:r>
      <w:r>
        <w:rPr>
          <w:rFonts w:hint="eastAsia" w:ascii="仿宋" w:hAnsi="仿宋" w:eastAsia="仿宋" w:cs="仿宋"/>
          <w:kern w:val="1"/>
          <w:sz w:val="32"/>
          <w:szCs w:val="32"/>
          <w:lang w:val="en-US" w:eastAsia="zh-CN" w:bidi="ar"/>
        </w:rPr>
        <w:t>和科研诚信承诺书</w:t>
      </w:r>
      <w:r>
        <w:rPr>
          <w:rFonts w:hint="eastAsia" w:ascii="仿宋" w:hAnsi="仿宋" w:eastAsia="仿宋" w:cs="仿宋"/>
          <w:kern w:val="2"/>
          <w:sz w:val="32"/>
          <w:szCs w:val="32"/>
          <w:lang w:val="en-US" w:eastAsia="zh-CN" w:bidi="ar"/>
        </w:rPr>
        <w:t>于5月17日前交到教务处，同时发送电子稿至2680020838@qq.com（命名格式：姓名+项目名称），逾期不予受理。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2.教务处对材料进行政治合法合规审查和学术合法合规审查，不合格的材料直接予以淘汰。初审合格的材料将安排评审。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pPr>
      <w:r>
        <w:rPr>
          <w:rFonts w:hint="eastAsia" w:ascii="仿宋" w:hAnsi="仿宋" w:eastAsia="仿宋" w:cs="仿宋"/>
          <w:kern w:val="2"/>
          <w:sz w:val="32"/>
          <w:szCs w:val="32"/>
          <w:lang w:val="en-US" w:eastAsia="zh-CN" w:bidi="ar"/>
        </w:rPr>
        <w:t>3.根据专家评审的分数由高到低排序，确定立项名单，并下发立项通知。</w:t>
      </w:r>
    </w:p>
    <w:p>
      <w:pPr>
        <w:numPr>
          <w:ilvl w:val="0"/>
          <w:numId w:val="0"/>
        </w:numPr>
        <w:spacing w:line="600" w:lineRule="exact"/>
        <w:ind w:left="641" w:leftChars="0"/>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五、科研诚信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依据中共中央办公厅国务院办公厅印发《关于进一步加强科研诚信建设的若干意见》和《江西省关于加强科研诚信建设的实施办法》，所有项目负责人必须签订科研诚信承诺书并将科研过程相关数据和材料整理留档以备查阅。</w:t>
      </w:r>
    </w:p>
    <w:p>
      <w:pPr>
        <w:overflowPunct w:val="0"/>
        <w:spacing w:line="560" w:lineRule="exact"/>
        <w:rPr>
          <w:rFonts w:hint="eastAsia" w:ascii="仿宋_GB2312" w:hAnsi="宋体" w:eastAsia="仿宋_GB2312" w:cs="宋体"/>
          <w:color w:val="000000"/>
          <w:kern w:val="0"/>
          <w:sz w:val="32"/>
          <w:szCs w:val="32"/>
          <w:lang w:eastAsia="zh-CN"/>
        </w:rPr>
      </w:pPr>
    </w:p>
    <w:p>
      <w:pPr>
        <w:overflowPunct w:val="0"/>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此页无正文。</w:t>
      </w:r>
    </w:p>
    <w:p>
      <w:pPr>
        <w:overflowPunct w:val="0"/>
        <w:spacing w:line="560" w:lineRule="exact"/>
        <w:ind w:firstLine="640" w:firstLineChars="200"/>
        <w:rPr>
          <w:rFonts w:hint="eastAsia" w:ascii="仿宋_GB2312" w:hAnsi="宋体" w:eastAsia="仿宋_GB2312" w:cs="宋体"/>
          <w:color w:val="000000"/>
          <w:kern w:val="0"/>
          <w:sz w:val="32"/>
          <w:szCs w:val="32"/>
          <w:lang w:val="en-US" w:eastAsia="zh-CN"/>
        </w:rPr>
      </w:pPr>
    </w:p>
    <w:p>
      <w:pPr>
        <w:overflowPunct w:val="0"/>
        <w:spacing w:line="560" w:lineRule="exact"/>
        <w:ind w:firstLine="640" w:firstLineChars="200"/>
        <w:rPr>
          <w:rFonts w:hint="default" w:ascii="仿宋_GB2312" w:hAnsi="宋体" w:eastAsia="仿宋_GB2312" w:cs="宋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420" w:firstLineChars="200"/>
        <w:jc w:val="right"/>
        <w:textAlignment w:val="auto"/>
        <w:rPr>
          <w:rFonts w:hint="eastAsia" w:ascii="仿宋_GB2312" w:eastAsia="仿宋_GB2312" w:cs="仿宋_GB2312"/>
          <w:sz w:val="32"/>
          <w:szCs w:val="32"/>
        </w:rPr>
      </w:pPr>
      <w:r>
        <w:rPr>
          <w:rFonts w:hint="eastAsia" w:eastAsiaTheme="minorEastAsia"/>
          <w:lang w:eastAsia="zh-CN" w:bidi="ar"/>
        </w:rPr>
        <w:drawing>
          <wp:anchor distT="0" distB="0" distL="114300" distR="114300" simplePos="0" relativeHeight="251661312" behindDoc="1" locked="0" layoutInCell="1" allowOverlap="1">
            <wp:simplePos x="0" y="0"/>
            <wp:positionH relativeFrom="column">
              <wp:posOffset>2863215</wp:posOffset>
            </wp:positionH>
            <wp:positionV relativeFrom="paragraph">
              <wp:posOffset>-380365</wp:posOffset>
            </wp:positionV>
            <wp:extent cx="2310765" cy="1919605"/>
            <wp:effectExtent l="0" t="0" r="0" b="0"/>
            <wp:wrapNone/>
            <wp:docPr id="10" name="图片 10" descr="教务处电子章（扫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教务处电子章（扫描版）"/>
                    <pic:cNvPicPr>
                      <a:picLocks noChangeAspect="1"/>
                    </pic:cNvPicPr>
                  </pic:nvPicPr>
                  <pic:blipFill>
                    <a:blip r:embed="rId5"/>
                    <a:stretch>
                      <a:fillRect/>
                    </a:stretch>
                  </pic:blipFill>
                  <pic:spPr>
                    <a:xfrm>
                      <a:off x="0" y="0"/>
                      <a:ext cx="2310765" cy="1919605"/>
                    </a:xfrm>
                    <a:prstGeom prst="rect">
                      <a:avLst/>
                    </a:prstGeom>
                  </pic:spPr>
                </pic:pic>
              </a:graphicData>
            </a:graphic>
          </wp:anchor>
        </w:drawing>
      </w:r>
      <w:r>
        <w:rPr>
          <w:rFonts w:hint="eastAsia" w:ascii="仿宋_GB2312" w:eastAsia="仿宋_GB2312" w:cs="仿宋_GB2312"/>
          <w:sz w:val="32"/>
          <w:szCs w:val="32"/>
          <w:lang w:eastAsia="zh-CN" w:bidi="ar"/>
        </w:rPr>
        <w:t>江西农业大学南昌商学院</w:t>
      </w:r>
      <w:r>
        <w:rPr>
          <w:rFonts w:hint="eastAsia" w:ascii="仿宋_GB2312" w:eastAsia="仿宋_GB2312" w:cs="仿宋_GB2312"/>
          <w:sz w:val="32"/>
          <w:szCs w:val="32"/>
          <w:lang w:bidi="ar"/>
        </w:rPr>
        <w:t>教务处</w:t>
      </w:r>
    </w:p>
    <w:p>
      <w:pPr>
        <w:keepNext w:val="0"/>
        <w:keepLines w:val="0"/>
        <w:pageBreakBefore w:val="0"/>
        <w:widowControl/>
        <w:kinsoku/>
        <w:wordWrap/>
        <w:overflowPunct/>
        <w:topLinePunct w:val="0"/>
        <w:autoSpaceDE/>
        <w:autoSpaceDN/>
        <w:bidi w:val="0"/>
        <w:adjustRightInd/>
        <w:snapToGrid/>
        <w:spacing w:line="600" w:lineRule="exact"/>
        <w:ind w:right="960" w:firstLine="640" w:firstLineChars="200"/>
        <w:jc w:val="right"/>
        <w:textAlignment w:val="auto"/>
        <w:rPr>
          <w:lang w:bidi="ar"/>
        </w:rPr>
      </w:pPr>
      <w:r>
        <w:rPr>
          <w:rFonts w:hint="eastAsia" w:ascii="仿宋_GB2312" w:eastAsia="仿宋_GB2312" w:cs="仿宋_GB2312"/>
          <w:sz w:val="32"/>
          <w:szCs w:val="32"/>
          <w:lang w:bidi="ar"/>
        </w:rPr>
        <w:t>202</w:t>
      </w:r>
      <w:r>
        <w:rPr>
          <w:rFonts w:hint="eastAsia" w:ascii="仿宋_GB2312" w:eastAsia="仿宋_GB2312" w:cs="仿宋_GB2312"/>
          <w:sz w:val="32"/>
          <w:szCs w:val="32"/>
          <w:lang w:val="en-US" w:eastAsia="zh-CN" w:bidi="ar"/>
        </w:rPr>
        <w:t>4</w:t>
      </w:r>
      <w:r>
        <w:rPr>
          <w:rFonts w:hint="eastAsia" w:ascii="仿宋_GB2312" w:eastAsia="仿宋_GB2312" w:cs="仿宋_GB2312"/>
          <w:sz w:val="32"/>
          <w:szCs w:val="32"/>
          <w:lang w:bidi="ar"/>
        </w:rPr>
        <w:t>年</w:t>
      </w:r>
      <w:r>
        <w:rPr>
          <w:rFonts w:hint="eastAsia" w:ascii="仿宋_GB2312" w:eastAsia="仿宋_GB2312" w:cs="仿宋_GB2312"/>
          <w:sz w:val="32"/>
          <w:szCs w:val="32"/>
          <w:lang w:val="en-US" w:eastAsia="zh-CN" w:bidi="ar"/>
        </w:rPr>
        <w:t>4</w:t>
      </w:r>
      <w:r>
        <w:rPr>
          <w:rFonts w:hint="eastAsia" w:ascii="仿宋_GB2312" w:eastAsia="仿宋_GB2312" w:cs="仿宋_GB2312"/>
          <w:sz w:val="32"/>
          <w:szCs w:val="32"/>
          <w:lang w:bidi="ar"/>
        </w:rPr>
        <w:t>月</w:t>
      </w:r>
      <w:r>
        <w:rPr>
          <w:rFonts w:hint="eastAsia" w:ascii="仿宋_GB2312" w:eastAsia="仿宋_GB2312" w:cs="仿宋_GB2312"/>
          <w:sz w:val="32"/>
          <w:szCs w:val="32"/>
          <w:lang w:val="en-US" w:eastAsia="zh-CN" w:bidi="ar"/>
        </w:rPr>
        <w:t>8</w:t>
      </w:r>
      <w:r>
        <w:rPr>
          <w:rFonts w:hint="eastAsia" w:ascii="仿宋_GB2312" w:eastAsia="仿宋_GB2312" w:cs="仿宋_GB2312"/>
          <w:sz w:val="32"/>
          <w:szCs w:val="32"/>
          <w:lang w:bidi="ar"/>
        </w:rPr>
        <w:t>日</w:t>
      </w: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snapToGrid/>
        <w:spacing w:line="600" w:lineRule="exact"/>
        <w:ind w:right="960"/>
        <w:jc w:val="both"/>
        <w:textAlignment w:val="auto"/>
        <w:rPr>
          <w:lang w:bidi="ar"/>
        </w:rPr>
      </w:pPr>
    </w:p>
    <w:p>
      <w:pPr>
        <w:keepNext w:val="0"/>
        <w:keepLines w:val="0"/>
        <w:pageBreakBefore w:val="0"/>
        <w:widowControl/>
        <w:kinsoku/>
        <w:wordWrap/>
        <w:overflowPunct/>
        <w:topLinePunct w:val="0"/>
        <w:autoSpaceDE/>
        <w:autoSpaceDN/>
        <w:bidi w:val="0"/>
        <w:adjustRightInd w:val="0"/>
        <w:snapToGrid w:val="0"/>
        <w:spacing w:line="480" w:lineRule="exact"/>
        <w:ind w:right="0"/>
        <w:textAlignment w:val="auto"/>
      </w:pPr>
      <w:r>
        <w:rPr>
          <w:lang w:bidi="ar"/>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19685</wp:posOffset>
                </wp:positionV>
                <wp:extent cx="5525770" cy="45720"/>
                <wp:effectExtent l="0" t="4445" r="17780" b="6985"/>
                <wp:wrapNone/>
                <wp:docPr id="2" name="直接箭头连接符 2"/>
                <wp:cNvGraphicFramePr/>
                <a:graphic xmlns:a="http://schemas.openxmlformats.org/drawingml/2006/main">
                  <a:graphicData uri="http://schemas.microsoft.com/office/word/2010/wordprocessingShape">
                    <wps:wsp>
                      <wps:cNvCnPr/>
                      <wps:spPr>
                        <a:xfrm>
                          <a:off x="0" y="0"/>
                          <a:ext cx="5525770" cy="457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pt;margin-top:1.55pt;height:3.6pt;width:435.1pt;z-index:251659264;mso-width-relative:page;mso-height-relative:page;" filled="f" stroked="t" coordsize="21600,21600" o:gfxdata="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LGS0NcAAAAIAQAADwAAAAAAAAABACAAAAAiAAAAZHJz&#10;L2Rvd25yZXYueG1sUEsBAhQAFAAAAAgAh07iQIJ/irsFAgAA/gMAAA4AAAAAAAAAAQAgAAAAJgEA&#10;AGRycy9lMm9Eb2MueG1sUEsFBgAAAAAGAAYAWQEAAJ0FAAAAAA==&#10;">
                <v:fill on="f" focussize="0,0"/>
                <v:stroke color="#000000" joinstyle="round"/>
                <v:imagedata o:title=""/>
                <o:lock v:ext="edit" aspectratio="f"/>
              </v:shape>
            </w:pict>
          </mc:Fallback>
        </mc:AlternateContent>
      </w:r>
      <w:r>
        <w:rPr>
          <w:rFonts w:ascii="宋体" w:hAnsi="宋体" w:cs="宋体"/>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325755</wp:posOffset>
                </wp:positionV>
                <wp:extent cx="5546090" cy="45720"/>
                <wp:effectExtent l="0" t="4445" r="16510" b="6985"/>
                <wp:wrapNone/>
                <wp:docPr id="3" name="直接箭头连接符 3"/>
                <wp:cNvGraphicFramePr/>
                <a:graphic xmlns:a="http://schemas.openxmlformats.org/drawingml/2006/main">
                  <a:graphicData uri="http://schemas.microsoft.com/office/word/2010/wordprocessingShape">
                    <wps:wsp>
                      <wps:cNvCnPr/>
                      <wps:spPr>
                        <a:xfrm>
                          <a:off x="0" y="0"/>
                          <a:ext cx="5546090" cy="457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1pt;margin-top:25.65pt;height:3.6pt;width:436.7pt;z-index:251660288;mso-width-relative:page;mso-height-relative:page;" filled="f" stroked="t" coordsize="21600,21600" o:gfxdata="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dtF9cAAAAJAQAADwAAAAAAAAABACAAAAAiAAAA&#10;ZHJzL2Rvd25yZXYueG1sUEsBAhQAFAAAAAgAh07iQDqEQ98IAgAA/gMAAA4AAAAAAAAAAQAgAAAA&#10;JgEAAGRycy9lMm9Eb2MueG1sUEsFBgAAAAAGAAYAWQEAAKAFAAAAAA==&#10;">
                <v:fill on="f" focussize="0,0"/>
                <v:stroke color="#000000" joinstyle="round"/>
                <v:imagedata o:title=""/>
                <o:lock v:ext="edit" aspectratio="f"/>
              </v:shape>
            </w:pict>
          </mc:Fallback>
        </mc:AlternateContent>
      </w:r>
      <w:r>
        <w:rPr>
          <w:rFonts w:hint="eastAsia" w:ascii="仿宋_GB2312" w:eastAsia="仿宋_GB2312"/>
          <w:sz w:val="28"/>
          <w:szCs w:val="28"/>
          <w:lang w:bidi="ar"/>
        </w:rPr>
        <w:t xml:space="preserve">江西农业大学南昌商学院教务处   </w:t>
      </w:r>
      <w:r>
        <w:rPr>
          <w:rFonts w:hint="eastAsia" w:ascii="仿宋_GB2312" w:eastAsia="仿宋_GB2312"/>
          <w:sz w:val="28"/>
          <w:szCs w:val="28"/>
          <w:lang w:val="en-US" w:eastAsia="zh-CN" w:bidi="ar"/>
        </w:rPr>
        <w:t xml:space="preserve"> </w:t>
      </w:r>
      <w:r>
        <w:rPr>
          <w:rFonts w:hint="eastAsia" w:ascii="仿宋_GB2312" w:eastAsia="仿宋_GB2312"/>
          <w:sz w:val="28"/>
          <w:szCs w:val="28"/>
          <w:lang w:bidi="ar"/>
        </w:rPr>
        <w:t xml:space="preserve"> </w:t>
      </w:r>
      <w:r>
        <w:rPr>
          <w:rFonts w:hint="eastAsia" w:ascii="仿宋_GB2312" w:eastAsia="仿宋_GB2312"/>
          <w:sz w:val="28"/>
          <w:szCs w:val="28"/>
          <w:lang w:val="en-US" w:eastAsia="zh-CN" w:bidi="ar"/>
        </w:rPr>
        <w:t xml:space="preserve">      </w:t>
      </w:r>
      <w:r>
        <w:rPr>
          <w:rFonts w:hint="eastAsia" w:ascii="仿宋_GB2312" w:eastAsia="仿宋_GB2312"/>
          <w:sz w:val="28"/>
          <w:szCs w:val="28"/>
          <w:lang w:bidi="ar"/>
        </w:rPr>
        <w:t>202</w:t>
      </w:r>
      <w:r>
        <w:rPr>
          <w:rFonts w:hint="eastAsia" w:ascii="仿宋_GB2312" w:eastAsia="仿宋_GB2312"/>
          <w:sz w:val="28"/>
          <w:szCs w:val="28"/>
          <w:lang w:val="en-US" w:eastAsia="zh-CN" w:bidi="ar"/>
        </w:rPr>
        <w:t>4</w:t>
      </w:r>
      <w:r>
        <w:rPr>
          <w:rFonts w:hint="eastAsia" w:ascii="仿宋_GB2312" w:eastAsia="仿宋_GB2312"/>
          <w:sz w:val="28"/>
          <w:szCs w:val="28"/>
          <w:lang w:bidi="ar"/>
        </w:rPr>
        <w:t>年</w:t>
      </w:r>
      <w:r>
        <w:rPr>
          <w:rFonts w:hint="eastAsia" w:ascii="仿宋_GB2312" w:eastAsia="仿宋_GB2312"/>
          <w:sz w:val="28"/>
          <w:szCs w:val="28"/>
          <w:lang w:val="en-US" w:eastAsia="zh-CN" w:bidi="ar"/>
        </w:rPr>
        <w:t>4</w:t>
      </w:r>
      <w:r>
        <w:rPr>
          <w:rFonts w:hint="eastAsia" w:ascii="仿宋_GB2312" w:eastAsia="仿宋_GB2312"/>
          <w:sz w:val="28"/>
          <w:szCs w:val="28"/>
          <w:lang w:bidi="ar"/>
        </w:rPr>
        <w:t>月</w:t>
      </w:r>
      <w:r>
        <w:rPr>
          <w:rFonts w:hint="eastAsia" w:ascii="仿宋_GB2312" w:eastAsia="仿宋_GB2312"/>
          <w:sz w:val="28"/>
          <w:szCs w:val="28"/>
          <w:lang w:val="en-US" w:eastAsia="zh-CN" w:bidi="ar"/>
        </w:rPr>
        <w:t>8</w:t>
      </w:r>
      <w:r>
        <w:rPr>
          <w:rFonts w:hint="eastAsia" w:ascii="仿宋_GB2312" w:eastAsia="仿宋_GB2312"/>
          <w:sz w:val="28"/>
          <w:szCs w:val="28"/>
          <w:lang w:bidi="ar"/>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WFiN2RlOTYzNWYzOTUyMDgxNzM5M2I5MmFjNjYifQ=="/>
  </w:docVars>
  <w:rsids>
    <w:rsidRoot w:val="00000000"/>
    <w:rsid w:val="01D136A9"/>
    <w:rsid w:val="0327702C"/>
    <w:rsid w:val="053B6D82"/>
    <w:rsid w:val="0AD70C90"/>
    <w:rsid w:val="0B1C0B72"/>
    <w:rsid w:val="0D236814"/>
    <w:rsid w:val="11D61580"/>
    <w:rsid w:val="14B23738"/>
    <w:rsid w:val="16030394"/>
    <w:rsid w:val="16083093"/>
    <w:rsid w:val="1CD92947"/>
    <w:rsid w:val="2260742F"/>
    <w:rsid w:val="23104D3E"/>
    <w:rsid w:val="25AD37B3"/>
    <w:rsid w:val="26644F4F"/>
    <w:rsid w:val="267D28AC"/>
    <w:rsid w:val="28C02D0C"/>
    <w:rsid w:val="290E4829"/>
    <w:rsid w:val="2A075609"/>
    <w:rsid w:val="2A385615"/>
    <w:rsid w:val="2B131E94"/>
    <w:rsid w:val="2B8E6F5A"/>
    <w:rsid w:val="2DA02B30"/>
    <w:rsid w:val="2FD10BD7"/>
    <w:rsid w:val="36533F02"/>
    <w:rsid w:val="37A323AA"/>
    <w:rsid w:val="399A2298"/>
    <w:rsid w:val="399E7089"/>
    <w:rsid w:val="39DC6016"/>
    <w:rsid w:val="3A4E4309"/>
    <w:rsid w:val="3AD76819"/>
    <w:rsid w:val="45C01D64"/>
    <w:rsid w:val="47864F63"/>
    <w:rsid w:val="4AED7A1D"/>
    <w:rsid w:val="4B1777A3"/>
    <w:rsid w:val="4C4E533B"/>
    <w:rsid w:val="4C6169D1"/>
    <w:rsid w:val="4E092CA1"/>
    <w:rsid w:val="4FD615E0"/>
    <w:rsid w:val="513C0276"/>
    <w:rsid w:val="53E03785"/>
    <w:rsid w:val="55722C57"/>
    <w:rsid w:val="563038EB"/>
    <w:rsid w:val="56463CE6"/>
    <w:rsid w:val="592255F9"/>
    <w:rsid w:val="5B0C5A0E"/>
    <w:rsid w:val="5B3429F6"/>
    <w:rsid w:val="5D426AE1"/>
    <w:rsid w:val="5E59668B"/>
    <w:rsid w:val="5E986111"/>
    <w:rsid w:val="5FBE1CA5"/>
    <w:rsid w:val="62C109B8"/>
    <w:rsid w:val="63284567"/>
    <w:rsid w:val="65DD6A95"/>
    <w:rsid w:val="660A7BE3"/>
    <w:rsid w:val="69CB23C3"/>
    <w:rsid w:val="6C8113FE"/>
    <w:rsid w:val="73032BF0"/>
    <w:rsid w:val="78A86651"/>
    <w:rsid w:val="790A15C0"/>
    <w:rsid w:val="7AAB0BD9"/>
    <w:rsid w:val="7B6F0845"/>
    <w:rsid w:val="7E9809FF"/>
    <w:rsid w:val="7EFC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1994</Words>
  <Characters>2121</Characters>
  <Lines>0</Lines>
  <Paragraphs>0</Paragraphs>
  <TotalTime>17</TotalTime>
  <ScaleCrop>false</ScaleCrop>
  <LinksUpToDate>false</LinksUpToDate>
  <CharactersWithSpaces>2166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2022-05-09T02:29:00Z</dcterms:created>
  <dc:creator>AVA</dc:creator>
  <cp:lastModifiedBy>YS</cp:lastModifiedBy>
  <dcterms:modified xsi:type="dcterms:W3CDTF">2024-04-08T03:18:09Z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E378B738836E4217888BC67693A02036_13</vt:lpwstr>
  </property>
</Properties>
</file>